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12" w:rsidRPr="00115A12" w:rsidRDefault="00115A12" w:rsidP="00115A12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Постановление Правительства РФ от 29 октября 2010 г. N 870 "Об утверждении технического регламента о безопасности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" (с изменениями и дополнениями)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115A12" w:rsidRPr="00115A12" w:rsidRDefault="00115A12" w:rsidP="00115A1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 xml:space="preserve">Постановление Правительства РФ от 29 октября 2010 г. N 870 "Об утверждении технического регламента о безопасности сетей газораспределения и </w:t>
        </w:r>
        <w:proofErr w:type="spellStart"/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газопотребления</w:t>
        </w:r>
        <w:proofErr w:type="spellEnd"/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 (с изменениями и дополнениями)</w:t>
        </w:r>
      </w:hyperlink>
    </w:p>
    <w:p w:rsidR="00115A12" w:rsidRPr="00115A12" w:rsidRDefault="00115A12" w:rsidP="00115A1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" cy="85725"/>
            <wp:effectExtent l="0" t="0" r="9525" b="9525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7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 xml:space="preserve">Технический регламент о безопасности сетей газораспределения и </w:t>
        </w:r>
        <w:proofErr w:type="spellStart"/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газопотребления</w:t>
        </w:r>
        <w:proofErr w:type="spellEnd"/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29 октября 2010 г. N 870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"Об утверждении технического регламента о безопасности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июня 2011 г., 20 января 2017 г.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8" w:anchor="block_2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техническом регулировании" Правительство Российской Федерации постановляет: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Утвердить прилагаемый </w:t>
      </w:r>
      <w:hyperlink r:id="rId9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технический регламент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безопасности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Указанный </w:t>
      </w:r>
      <w:hyperlink r:id="rId10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технический регламент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вступает в силу по истечении 12 месяцев со дня </w:t>
      </w:r>
      <w:hyperlink r:id="rId11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официального опубликования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постановления.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Установить, что государственный контроль (надзор) за соблюдением требований, устанавливаемых </w:t>
      </w:r>
      <w:hyperlink r:id="rId12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техническим регламентом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перечня документов в области стандартизации, содержащих правила и методы исследований (испытаний) и измерений, в том числе правила отбора образцов, необходимые для применения и исполнения </w:t>
      </w:r>
      <w:hyperlink r:id="rId13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технического регламента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о безопасности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осуществления оценки соответствия.</w:t>
      </w: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4" w:anchor="block_1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осуществления оценки соответствия, утвержденный </w:t>
      </w:r>
      <w:hyperlink r:id="rId1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распоряжением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10 июня 2011 г. N 1005-р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15A12" w:rsidRPr="00115A12" w:rsidTr="00115A12">
        <w:tc>
          <w:tcPr>
            <w:tcW w:w="3300" w:type="pct"/>
            <w:vAlign w:val="bottom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15A12" w:rsidRPr="00115A12" w:rsidRDefault="00115A12" w:rsidP="0011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октября 2010 г.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870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технический регламент </w:t>
      </w:r>
      <w:hyperlink r:id="rId16" w:anchor="block_11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вступает в силу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истечении 12 месяцев со дня </w:t>
      </w:r>
      <w:hyperlink r:id="rId17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официального опубликования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постановления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Технический регламент о безопасности сетей газораспределения и </w:t>
      </w:r>
      <w:proofErr w:type="spellStart"/>
      <w:proofErr w:type="gram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</w:t>
      </w:r>
      <w:proofErr w:type="gram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утв. </w:t>
      </w:r>
      <w:hyperlink r:id="rId18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29 октября 2010 г. N 870)</w:t>
      </w: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июня 2011 г., 20 января 2017 г.</w:t>
      </w: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9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технических регламентах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 Общие положения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В соответствии с </w:t>
      </w:r>
      <w:hyperlink r:id="rId20" w:anchor="block_601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 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 Действие настоящего технического регламента распространяется на сеть газораспределения и сеть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 Требования к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установленные настоящим техническим регламентом, за исключением требований, установленных </w:t>
      </w:r>
      <w:hyperlink r:id="rId21" w:anchor="block_101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разделами I,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22" w:anchor="block_102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3" w:anchor="block_106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VI - VIII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4" w:anchor="block_10014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 14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25" w:anchor="block_1001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15 раздела 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 также </w:t>
      </w:r>
      <w:hyperlink r:id="rId26" w:anchor="block_10018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 18 раздела IV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настоящего технического регламента, вплоть до реконструкции или капитального ремонта объекта, входящего в состав сети газораспределения или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не применяются: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к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введенным в эксплуатацию до </w:t>
      </w:r>
      <w:hyperlink r:id="rId27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вступления в силу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к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 </w:t>
      </w:r>
      <w:hyperlink r:id="rId28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вступления в силу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к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заявление о выдаче разрешения на строительство которых подано до </w:t>
      </w:r>
      <w:hyperlink r:id="rId29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вступления в силу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 Требования настоящего технического регламента не распространяются на сеть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жилых зданий.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 Требования к составным частям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Основные понятия, используемые в настоящем техническом регламенте, означают следующее: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взрывоустойчивость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здания" - обеспечение предотвращения повреждения несущих строительных конструкций здания,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травмирования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людей опасными факторами взрыва за счет 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легкосбрасываемые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конструкции);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"газопровод наружный" - подземный или надземный газопровод сети газораспределения или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проложенный вне зданий, до внешней грани наружной конструкции здания;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легкосбрасываемые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"пункт учета газа" - технологическое устройство, предназначенное для учета расхода природного газа в сетях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(в том числе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жилых зданий);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"сеть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до отключающего устройства перед газоиспользующим оборудованием;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"техническое устройство" - составная часть сети газораспределения и 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(арматура трубопроводная, компенсаторы (линзовые,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сильфонные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конденсатосборники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"транспортирование природного газа" - перемещение природного газа по газопроводам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"транзитная прокладка газопровода" - прокладка газопровода по конструкциям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негазифицированного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здания или помещения;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"эксплуатация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 - использование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назначению, определенному в проектной документации;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"эксплуатационная организация" - юридическое лицо, осуществляющее эксплуатацию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(или) оказывающее услуги по их техническому обслуживанию и ремонту на законных основаниях.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 Правила идентификации объектов технического регулирования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 В целях применения настоящего технического регламента сети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идентифицируются по следующим существенным признакам, рассматриваемым исключительно в совокупности: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назначение;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состав объектов, входящих в сети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давление природного газа, определенное в </w:t>
      </w:r>
      <w:hyperlink r:id="rId30" w:anchor="block_10011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11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регламента, а также в </w:t>
      </w:r>
      <w:hyperlink r:id="rId31" w:anchor="block_1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приложениях N 1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2" w:anchor="block_2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по территориям населенных пунктов - с давлением, не превышающим 1,2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между населенными пунктами - с давлением, превышающим 0,005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 Объект технического регулирования может быть идентифицирован в качестве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если транспортирует природный газ: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к газоиспользующему оборудованию газифицируемых зданий и газоиспользующему оборудованию, размещенному вне зданий, - с давлением, не превышающим 1,2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к газотурбинным и парогазовым установкам - с давлением, не превышающим 2,5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 К материалам идентификации объектов технического регулирования относятся: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проектная документация;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1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20 января 2017 г. N 42 в подпункт "б"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100122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заключение экспертизы проектной документации на строительство, реконструкцию и капитальный ремонт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заключение экспертизы промышленной безопасности проектной документации на консервацию и ликвидацию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разрешение на строительство;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д) сведения о сетях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содержащиеся в государственном кадастре недвижимости;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исполнительная документация;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ж) акт приемки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приемочной комиссией;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разрешение на ввод в эксплуатацию.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 Использование иных материалов в качестве материалов для идентификации не допускается.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III. Общие требования к сетям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14. Сети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 Проектирование, строительство, реконструкция, монтаж, эксплуатация, консервация и ликвидация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 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 Для обнаружения трасс газопроводов должна осуществляться маркировка: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 полиэтиленовым газопроводом изолированного алюминиевого или медного 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IV. Требования к сетям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этапе проектирования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 В проектной документации на сеть газораспределения должны быть указаны границы охранных зон сети газораспределения.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 Проектная документация на сети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должна соответствовать требованиям </w:t>
      </w:r>
      <w:hyperlink r:id="rId35" w:anchor="block_3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законодательства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градостроительной деятельности.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20. 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 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 При проектировании газопроводов должны выполняться расчеты: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 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 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25. При проектировании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 При проектировании наружных газопроводов необходимо выполнять следующие требования: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заглубление подводного перехода газопровода в дно пересекаемых водных преград должно быть не менее чем на 0,5 метра, а на переходах через судоходные и сплавные реки - на 1 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 метра ниже профиля дна, прогнозируемого на срок эксплуатации газопровода, предусмотренный проектной документацией;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г) 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корчехода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в случае пересечения надземных газопроводов высоковольтными линиями электропередачи с напряжением, превышающим 1 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 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входа и выхода из земли;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прохода через стенки газовых колодцев;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прохода под дорогами, железнодорожными и трамвайными путями;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прохода через строительные конструкции здания;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наличия подземных разъемных соединений по типу "полиэтилен - сталь";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пересечения полиэтиленовых газопроводов с нефтепроводами и теплотрассами.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 Не допускается проектирование наружных газопроводов всех категорий давлений, предусмотренных </w:t>
      </w:r>
      <w:hyperlink r:id="rId36" w:anchor="block_1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 N 1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техническому регламенту: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по стенам, над и под помещениями категории А и Б по взрывопожарной опасности, за исключением зданий газорегуляторных пунктов и пунктов учета газа;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 пешеходным и автомобильным мостам, построенным из горючих материалов группы Г1 - Г4, а также по железнодорожным мостам.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 Не допускается проектирование наружных газопроводов высокого давления, превышающего 0,6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по пешеходным и автомобильным мостам, построенным из негорючих материалов.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23 июня 2011 г. N 497 в пункт 30 раздела IV настоящего Технического регламента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8" w:anchor="block_10030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30. Не допускается проектирование транзитной прокладки наружных газопроводов всех категорий, предусмотренных </w:t>
      </w:r>
      <w:hyperlink r:id="rId39" w:anchor="block_1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 N 1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техническому регламенту, по территориям складов легковоспламеняющихся и горючих материалов группы Г1 - Г4, а также по стенам и над кровлями производственных зданий, выполненных из горючих материалов группы Г1 - Г4, общественных зданий и сооружений.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 миллиметров, по стенам одного жилого здания I - III степеней огнестойкости и класса конструктивной пожарной опасности С0 и на расстоянии до кровли не менее 0,2 метра.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 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32. При проектировании наружных газопроводов, планируемых к строительству в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водонасыщенных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грунтах и на переходах через водные преграды, должны быть предусмотрены мероприятия 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 На оползневых и подверженных эрозии участках подземный газопровод должен проектироваться на 0,5 метра ниже: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плоскости скольжения оползня (для оползневых участков);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границы прогнозируемого размыва (для участков, подверженных эрозии).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 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 При проектировании технологических устройств необходимо выполнять следующие требования: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взрывоустойчивость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этих зданий;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2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23 июня 2011 г. N 497 в подпункт "б" пункта 35 раздела IV настоящего Технического регламента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100352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 C0;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здания пункта газорегуляторного блочного и пункта учета газа должны выполняться из конструкций, обеспечивающих этим зданиям III - V степени огнестойкости и класс конструктивной пожарной опасности С0;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шкаф газорегуляторного пункта шкафного должен выполняться из негорючих материалов;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д) оснащение технологических устройств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молниезащитой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заземлением и вентиляцией;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оснащение предохранительных сбросных клапанов сбросными газопроводами.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36. Для обеспечения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взрывоустойчивости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легкосбрасываемых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конструкций, площадь которых должна быть не менее 0,05 кв. метра на 1 куб. метр свободного объема помещения.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 Помещение для размещения линий редуцирования газорегуляторного пункта должно отделяться от других помещений противопожарной стеной без проемов 2-го типа либо противопожарной перегородкой 1-го типа.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2" w:anchor="block_3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23 июня 2011 г. N 497 в пункт 38 раздела IV настоящего Технического регламента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10038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 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 С0 с помещениями производственного назначения категорий 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 степеней огнестойкости класса конструктивной пожарной опасности C0 с помещениями категорий Г и Д, а также размещаться на покрытиях газифицируемых производственных зданий I и II степеней огнестойкости и класса конструктивной пожарной опасности 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 Газорегуляторные пункты блочные должны размещаться отдельно стоящими.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 Газорегуляторные пункты шкафные разрешается размещать: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на отдельно стоящих опорах;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 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42. Давление природного газа на входе в газорегуляторную установку не должно превышать 0,6 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мегапаскаля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 Не допускается проектировать размещение газорегуляторных установок в помещениях категорий А и Б по взрывопожарной опасности.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44. 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 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 </w:t>
      </w:r>
      <w:hyperlink r:id="rId44" w:anchor="block_2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 N 2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46. Не допускается проектирование прокладки внутренних газопроводов: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 помещениях категорий А и Б по взрывопожарной опасности;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во взрывоопасных зонах помещений;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в складских помещениях категорий А, Б и В1 - В3;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в помещениях подстанций и распределительных устройств;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через вентиляционные камеры, шахты и каналы;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через шахты лифтов и лестничные клетки, помещения мусоросборников и дымоходы;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через помещения, в которых возможно воздействие на газопровод веществ, вызывающих коррозию материала труб газопровода;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47. Проектирование внутренних газопроводов, предполагаемых к 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48. 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неоткрывающихся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окон и оконных проемов, заполненных стеклоблоками.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49. 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отключения участков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отключения газоиспользующего оборудования для его ремонта или замены;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50. 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51. При проектировании внутренних газопроводов должна предусматриваться установка продувочных газопроводов: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на наиболее удаленных от места ввода участках газопровода;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на ответвлении к газоиспользующему оборудованию после запорной трубопроводной арматуры.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52. На продувочном газопроводе должен предусматриваться штуцер с краном для отбора проб после отключающего устройства.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53. 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54. 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 кв. метра каждый, оборудованных защитными устройствами на случай срабатывания.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55. 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V. Требования к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этапе строительства, реконструкции, монтажа и капитального ремонта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56. При строительстве, реконструкции, монтаже и капитальном ремонте должно быть обеспечено соблюдение: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а) технических решений, предусмотренных проектной документацией;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57. В случае если выявлены отступления от требований, указанных в </w:t>
      </w:r>
      <w:hyperlink r:id="rId45" w:anchor="block_10056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 56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58. При строительстве, реконструкции, монтаже и капитальном ремонте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59. 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60. 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сварных соединений выполняется лицом, аттестованным в 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61. По завершении строительства, реконструкции, монтажа и капитального ремонта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быть испытаны на герметичность воздухом.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62. Испытания газопроводов из полиэтиленовых труб следует производить не ранее чем через 24 часа после окончания сварки последнего стыка.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63. Результаты пусконаладочных работ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64. Технология укладки газопроводов должна обеспечивать: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сохранность поверхности трубы газопровода, его изоляционных покрытий и соединений;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положение газопровода, указанное в проектной документации.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65. 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66. 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67. Энергетическая эффективность построенных, отремонтированных и реконструированных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должна обеспечиваться за счет их герметичности (отсутствия утечек газа).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VI. Требования к сетям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этапе эксплуатации (включая техническое обслуживание и текущие ремонты)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68. 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69. При эксплуатации подземных газопроводов эксплуатирующая организация должна обеспечить мониторинг и устранение: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утечек природного газа;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повреждений изоляции труб газопроводов и иных повреждений газопроводов;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повреждений сооружений, технических и технологических устройств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неисправностей в работе средств электрохимической защиты и трубопроводной арматуры.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70. При эксплуатации надземных газопроводов эксплуатирующая организация должна обеспечить мониторинг и устранение: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утечек природного газа;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перемещения газопроводов за пределы опор;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вибрации, сплющивания и прогиба газопроводов;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повреждения и изгиба опор, нарушающих безопасность газопровода;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неисправностей в работе трубопроводной арматуры;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повреждений изоляционного покрытия (окраски) и состояния металла трубы;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71. 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72. 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73. 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74. 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75. 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76. 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установления возможности эксплуатации газопроводов, зданий и </w:t>
      </w:r>
      <w:proofErr w:type="gram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сооружений</w:t>
      </w:r>
      <w:proofErr w:type="gram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технологических устройств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после сроков, указанных в проектной документации, должно проводиться их техническое диагностирование.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77. Не допускается эксплуатация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78. 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79. При вводе в эксплуатацию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газовоздушной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смеси более 1 процента объема розжиг горелок не допускается.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80. При эксплуатации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исключается возможность их несанкционированного изменения.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VII. Требования к сетям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этапе консервации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81. Решение о консервации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расконсервации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принимается организацией - собственником сети газораспределения или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82. Консервация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после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расконсервации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83. На период консервации должна быть обеспечена защита от коррозии объектов, входящих в состав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84. Консервация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производится на основании проектной документации, утвержденной в установленном порядке.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85. В проектной документации на консервацию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газовоздушной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смеси.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VIII. Требования к сетям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этапе ликвидации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86. Ликвидация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должна производиться в соответствии с проектной документацией на ликвидацию сетей газораспределения или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утвержденной в установленном порядке.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87. В процессе ликвидации должны быть обеспечены следующие мероприятия: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предотвращение загрязнения окружающей среды;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утилизация отходов производства;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рекультивация нарушенных земель;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предотвращение повреждения зданий и сооружений, расположенных в зоне влияния ликвидируемого объекта;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предотвращение активизации опасных геологических процессов (оползней, обвалов и подобных явлений).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IX. Оценка соответствия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88. Оценка соответствия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требованиям настоящего технического регламента осуществляется в следующих формах: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6" w:anchor="block_2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20 января 2017 г. N 42 в подпункт "а"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7" w:anchor="block_100881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при проектировании (включая инженерные изыскания)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экспертиза проектной документации и результатов инженерных изысканий в соответствии с </w:t>
      </w:r>
      <w:hyperlink r:id="rId48" w:anchor="block_49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градостроительной деятельности;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при завершении строительства либо реконструкции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приемка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 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государственный контроль (надзор).</w:t>
      </w:r>
    </w:p>
    <w:p w:rsidR="00115A12" w:rsidRPr="00115A12" w:rsidRDefault="00115A12" w:rsidP="00115A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9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13 апреля 2016 г. N АКПИ15-1534, оставленным без изменения </w:t>
      </w:r>
      <w:hyperlink r:id="rId50" w:anchor="block_1111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Определением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9 августа 2016 г. N АПЛ16-344, пункт 89 настоящего Технического регламента признан не противоречащим действующему законодательству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89. Применение иных форм оценки соответствия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требованиям технических регламентов, не предусмотренных </w:t>
      </w:r>
      <w:hyperlink r:id="rId51" w:anchor="block_10088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88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регламента, не допускается.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3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20 января 2017 г. N 42 в пункт 90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3" w:anchor="block_10090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90. При проведении экспертизы проектной документации и результатов инженерных изысканий проверяется выполнение требований, установленных </w:t>
      </w:r>
      <w:hyperlink r:id="rId54" w:anchor="block_1001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 15 - 17 раздела 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55" w:anchor="block_104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 IV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6" w:anchor="block_3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20 января 2017 г. N 42 в пункт 91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7" w:anchor="block_10091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91. 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92. 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Приемка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93. Приемка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застройщика;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строительной организации;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проектной организации;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эксплуатационной организации;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федерального органа исполнительной власти, осуществляющего государственный контроль в области охраны окружающей среды (в случаях, предусмотренных </w:t>
      </w:r>
      <w:hyperlink r:id="rId58" w:anchor="block_5407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 7 статьи 54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Градостроительного кодекса Российской Федерации);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федерального органа исполнительной власти, уполномоченного на осуществление государственного строительного надзора;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94. При необходимости в состав приемочной комиссии могут быть включены представители других заинтересованных организаций.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95. При приемке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осуществляемой приемочной комиссией, строительная организация предоставляет следующие документы и материалы: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а) проектная документация (исполнительная документация);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15A12" w:rsidRPr="00115A12" w:rsidRDefault="00115A12" w:rsidP="00115A1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9" w:anchor="block_3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15A1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20 января 2017 г. N 42 в подпункт "б" внесены изменения</w:t>
      </w:r>
    </w:p>
    <w:p w:rsidR="00115A12" w:rsidRPr="00115A12" w:rsidRDefault="00115A12" w:rsidP="00115A1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0" w:anchor="block_100952" w:history="1">
        <w:r w:rsidRPr="00115A1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положительное заключение экспертизы на проектную документацию;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журналы: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технического надзора со стороны эксплуатационной организации;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производства строительных работ;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протоколы: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проведения испытаний на герметичность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проверки сварных соединений и защитных покрытий;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строительные паспорта газопроводов, газоиспользующего оборудования и технологических устройств;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акты о: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разбивке и передаче трассы;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приемке скрытых работ;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приемке специальных работ;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приемке внутренней полости газопровода;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приемке изоляционного покрытия;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приемке установок электрохимической защиты;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проверке состояния промышленных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дымоотводящих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вентиляционных систем;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результатах пусконаладочных работ и комплексном опробовании газоиспользующего оборудования;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и) копия приказа о назначении лица, ответственного за безопасность эксплуатации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к) 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план локализации и ликвидации аварийных ситуаций.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96. В процессе приемки построенных или реконструированных сети газораспределения 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приемочная комиссия проверяет соответствие построенного или реконструированного объекта требованиям, установленным </w:t>
      </w:r>
      <w:hyperlink r:id="rId61" w:anchor="block_1001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 15 - 17 раздела 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62" w:anchor="block_105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 V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97. В ходе работы приемочной комиссии формируются: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документ, подтверждающий соответствие параметров построенной или реконструированной сети газораспределения или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 - в случае осуществления строительства или реконструкции на основании договора);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схема, отображающая расположение построенной или реконструированной сети газораспределения или сети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 случае осуществления строительства или реконструкции на основании договора);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заключение органа государственного строительного надзора в случаях, определенных </w:t>
      </w:r>
      <w:hyperlink r:id="rId63" w:anchor="block_54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градостроительной деятельности;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заключение государственного экологического контроля в случаях, определенных </w:t>
      </w:r>
      <w:hyperlink r:id="rId64" w:anchor="block_49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градостроительной деятельности.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98. Документальным подтверждением соответствия построенных или реконструированных сетей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99. Полномочия приемочной комиссии прекращаются с момента подписания акта приемки.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100. 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 </w:t>
      </w:r>
      <w:hyperlink r:id="rId65" w:anchor="block_2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"О защите 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101. 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 </w:t>
      </w:r>
      <w:hyperlink r:id="rId66" w:anchor="block_10014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 14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67" w:anchor="block_1001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15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68" w:anchor="block_10017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17 раздела 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69" w:anchor="block_105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разделами V - VIII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технического регламента.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X. Ответственность за нарушение требований настоящего технического регламента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102. Лица, виновные в нарушении требований настоящего технического регламента, несут ответственность в соответствии с </w:t>
      </w:r>
      <w:hyperlink r:id="rId70" w:anchor="block_35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Федерации.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71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техническому регламенту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 безопасности сетей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Классификация наружных и внутренних газопроводов по давлению в сетях 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Газопроводы высокого давления 1а категории (свыше 1,2 МПа)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Газопроводы высокого давления 1 категории (свыше 0,6 до 1,2 МПа включительно)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Газопроводы высокого давления 2 категории (свыше 0,3 до 0,6 МПа включительно)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Газопроводы среднего давления (свыше 0,005 до 0,3 МПа включительно)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Газопроводы низкого давления (до 0,005 МПа включительно)</w:t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15A12" w:rsidRPr="00115A12" w:rsidRDefault="00115A12" w:rsidP="00115A12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72" w:anchor="block_10000" w:history="1">
        <w:r w:rsidRPr="00115A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техническому регламенту</w:t>
        </w:r>
      </w:hyperlink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 безопасности сетей</w:t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газораспределения и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Максимальные значения величины давления природного газа в сетях </w:t>
      </w:r>
      <w:proofErr w:type="spellStart"/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газопотребления</w:t>
      </w:r>
      <w:proofErr w:type="spellEnd"/>
    </w:p>
    <w:p w:rsidR="00115A12" w:rsidRPr="00115A12" w:rsidRDefault="00115A12" w:rsidP="00115A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555"/>
        <w:gridCol w:w="3210"/>
      </w:tblGrid>
      <w:tr w:rsidR="00115A12" w:rsidRPr="00115A12" w:rsidTr="00115A12">
        <w:tc>
          <w:tcPr>
            <w:tcW w:w="70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природного газа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 (МПа)</w:t>
            </w:r>
          </w:p>
        </w:tc>
      </w:tr>
      <w:tr w:rsidR="00115A12" w:rsidRPr="00115A12" w:rsidTr="00115A12">
        <w:tc>
          <w:tcPr>
            <w:tcW w:w="7110" w:type="dxa"/>
            <w:gridSpan w:val="2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 и парогазовые установки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7110" w:type="dxa"/>
            <w:gridSpan w:val="2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1,2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7110" w:type="dxa"/>
            <w:gridSpan w:val="2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 иных производственных зданий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0,6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7110" w:type="dxa"/>
            <w:gridSpan w:val="2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оборудование: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12" w:rsidRPr="00115A12" w:rsidTr="00115A12">
        <w:tc>
          <w:tcPr>
            <w:tcW w:w="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котельных, отдельно стоящих на территории производственных предприятий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1,2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котельных, отдельно стоящих на территории населенных пунктов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0,6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0,6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0,005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115A12" w:rsidRPr="00115A12" w:rsidTr="00115A12">
        <w:tc>
          <w:tcPr>
            <w:tcW w:w="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hideMark/>
          </w:tcPr>
          <w:p w:rsidR="00115A12" w:rsidRPr="00115A12" w:rsidRDefault="00115A12" w:rsidP="0011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котельных, пристроенных к жилым зданиям, и крышных котельных жилых зданий</w:t>
            </w:r>
          </w:p>
        </w:tc>
        <w:tc>
          <w:tcPr>
            <w:tcW w:w="3210" w:type="dxa"/>
            <w:hideMark/>
          </w:tcPr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0,005</w:t>
            </w:r>
          </w:p>
          <w:p w:rsidR="00115A12" w:rsidRPr="00115A12" w:rsidRDefault="00115A12" w:rsidP="0011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</w:tbl>
    <w:p w:rsidR="00802434" w:rsidRDefault="00115A12"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15A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80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5F3"/>
    <w:multiLevelType w:val="multilevel"/>
    <w:tmpl w:val="776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2"/>
    <w:rsid w:val="00115A12"/>
    <w:rsid w:val="008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A2E9-A305-4F88-9E9A-5597829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5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5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A12"/>
  </w:style>
  <w:style w:type="paragraph" w:customStyle="1" w:styleId="s3">
    <w:name w:val="s_3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5A12"/>
  </w:style>
  <w:style w:type="paragraph" w:customStyle="1" w:styleId="s22">
    <w:name w:val="s_22"/>
    <w:basedOn w:val="a"/>
    <w:rsid w:val="0011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3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7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49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2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80024/" TargetMode="External"/><Relationship Id="rId21" Type="http://schemas.openxmlformats.org/officeDocument/2006/relationships/hyperlink" Target="http://base.garant.ru/12180024/" TargetMode="External"/><Relationship Id="rId42" Type="http://schemas.openxmlformats.org/officeDocument/2006/relationships/hyperlink" Target="http://base.garant.ru/12187161/" TargetMode="External"/><Relationship Id="rId47" Type="http://schemas.openxmlformats.org/officeDocument/2006/relationships/hyperlink" Target="http://base.garant.ru/57420903/" TargetMode="External"/><Relationship Id="rId63" Type="http://schemas.openxmlformats.org/officeDocument/2006/relationships/hyperlink" Target="http://base.garant.ru/12138258/8/" TargetMode="External"/><Relationship Id="rId68" Type="http://schemas.openxmlformats.org/officeDocument/2006/relationships/hyperlink" Target="http://base.garant.ru/121800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80024/" TargetMode="External"/><Relationship Id="rId29" Type="http://schemas.openxmlformats.org/officeDocument/2006/relationships/hyperlink" Target="http://base.garant.ru/12280024/" TargetMode="External"/><Relationship Id="rId11" Type="http://schemas.openxmlformats.org/officeDocument/2006/relationships/hyperlink" Target="http://base.garant.ru/12280024/" TargetMode="External"/><Relationship Id="rId24" Type="http://schemas.openxmlformats.org/officeDocument/2006/relationships/hyperlink" Target="http://base.garant.ru/12180024/" TargetMode="External"/><Relationship Id="rId32" Type="http://schemas.openxmlformats.org/officeDocument/2006/relationships/hyperlink" Target="http://base.garant.ru/12180024/" TargetMode="External"/><Relationship Id="rId37" Type="http://schemas.openxmlformats.org/officeDocument/2006/relationships/hyperlink" Target="http://base.garant.ru/12187161/" TargetMode="External"/><Relationship Id="rId40" Type="http://schemas.openxmlformats.org/officeDocument/2006/relationships/hyperlink" Target="http://base.garant.ru/12187161/" TargetMode="External"/><Relationship Id="rId45" Type="http://schemas.openxmlformats.org/officeDocument/2006/relationships/hyperlink" Target="http://base.garant.ru/12180024/" TargetMode="External"/><Relationship Id="rId53" Type="http://schemas.openxmlformats.org/officeDocument/2006/relationships/hyperlink" Target="http://base.garant.ru/57420903/" TargetMode="External"/><Relationship Id="rId58" Type="http://schemas.openxmlformats.org/officeDocument/2006/relationships/hyperlink" Target="http://base.garant.ru/12138258/8/" TargetMode="External"/><Relationship Id="rId66" Type="http://schemas.openxmlformats.org/officeDocument/2006/relationships/hyperlink" Target="http://base.garant.ru/12180024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ase.garant.ru/12180024/" TargetMode="External"/><Relationship Id="rId61" Type="http://schemas.openxmlformats.org/officeDocument/2006/relationships/hyperlink" Target="http://base.garant.ru/12180024/" TargetMode="External"/><Relationship Id="rId19" Type="http://schemas.openxmlformats.org/officeDocument/2006/relationships/hyperlink" Target="http://base.garant.ru/5425755/" TargetMode="External"/><Relationship Id="rId14" Type="http://schemas.openxmlformats.org/officeDocument/2006/relationships/hyperlink" Target="http://base.garant.ru/55171530/" TargetMode="External"/><Relationship Id="rId22" Type="http://schemas.openxmlformats.org/officeDocument/2006/relationships/hyperlink" Target="http://base.garant.ru/12180024/" TargetMode="External"/><Relationship Id="rId27" Type="http://schemas.openxmlformats.org/officeDocument/2006/relationships/hyperlink" Target="http://base.garant.ru/12280024/" TargetMode="External"/><Relationship Id="rId30" Type="http://schemas.openxmlformats.org/officeDocument/2006/relationships/hyperlink" Target="http://base.garant.ru/12180024/" TargetMode="External"/><Relationship Id="rId35" Type="http://schemas.openxmlformats.org/officeDocument/2006/relationships/hyperlink" Target="http://base.garant.ru/12138258/1/" TargetMode="External"/><Relationship Id="rId43" Type="http://schemas.openxmlformats.org/officeDocument/2006/relationships/hyperlink" Target="http://base.garant.ru/5761057/" TargetMode="External"/><Relationship Id="rId48" Type="http://schemas.openxmlformats.org/officeDocument/2006/relationships/hyperlink" Target="http://base.garant.ru/12138258/8/" TargetMode="External"/><Relationship Id="rId56" Type="http://schemas.openxmlformats.org/officeDocument/2006/relationships/hyperlink" Target="http://base.garant.ru/71593652/" TargetMode="External"/><Relationship Id="rId64" Type="http://schemas.openxmlformats.org/officeDocument/2006/relationships/hyperlink" Target="http://base.garant.ru/12138258/8/" TargetMode="External"/><Relationship Id="rId69" Type="http://schemas.openxmlformats.org/officeDocument/2006/relationships/hyperlink" Target="http://base.garant.ru/12180024/" TargetMode="External"/><Relationship Id="rId8" Type="http://schemas.openxmlformats.org/officeDocument/2006/relationships/hyperlink" Target="http://base.garant.ru/12129354/2/" TargetMode="External"/><Relationship Id="rId51" Type="http://schemas.openxmlformats.org/officeDocument/2006/relationships/hyperlink" Target="http://base.garant.ru/12180024/" TargetMode="External"/><Relationship Id="rId72" Type="http://schemas.openxmlformats.org/officeDocument/2006/relationships/hyperlink" Target="http://base.garant.ru/1218002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80024/" TargetMode="External"/><Relationship Id="rId17" Type="http://schemas.openxmlformats.org/officeDocument/2006/relationships/hyperlink" Target="http://base.garant.ru/12280024/" TargetMode="External"/><Relationship Id="rId25" Type="http://schemas.openxmlformats.org/officeDocument/2006/relationships/hyperlink" Target="http://base.garant.ru/12180024/" TargetMode="External"/><Relationship Id="rId33" Type="http://schemas.openxmlformats.org/officeDocument/2006/relationships/hyperlink" Target="http://base.garant.ru/71593652/" TargetMode="External"/><Relationship Id="rId38" Type="http://schemas.openxmlformats.org/officeDocument/2006/relationships/hyperlink" Target="http://base.garant.ru/5761057/" TargetMode="External"/><Relationship Id="rId46" Type="http://schemas.openxmlformats.org/officeDocument/2006/relationships/hyperlink" Target="http://base.garant.ru/71593652/" TargetMode="External"/><Relationship Id="rId59" Type="http://schemas.openxmlformats.org/officeDocument/2006/relationships/hyperlink" Target="http://base.garant.ru/71593652/" TargetMode="External"/><Relationship Id="rId67" Type="http://schemas.openxmlformats.org/officeDocument/2006/relationships/hyperlink" Target="http://base.garant.ru/12180024/" TargetMode="External"/><Relationship Id="rId20" Type="http://schemas.openxmlformats.org/officeDocument/2006/relationships/hyperlink" Target="http://base.garant.ru/12129354/2/" TargetMode="External"/><Relationship Id="rId41" Type="http://schemas.openxmlformats.org/officeDocument/2006/relationships/hyperlink" Target="http://base.garant.ru/5761057/" TargetMode="External"/><Relationship Id="rId54" Type="http://schemas.openxmlformats.org/officeDocument/2006/relationships/hyperlink" Target="http://base.garant.ru/12180024/" TargetMode="External"/><Relationship Id="rId62" Type="http://schemas.openxmlformats.org/officeDocument/2006/relationships/hyperlink" Target="http://base.garant.ru/12180024/" TargetMode="External"/><Relationship Id="rId70" Type="http://schemas.openxmlformats.org/officeDocument/2006/relationships/hyperlink" Target="http://base.garant.ru/12129354/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55171530/" TargetMode="External"/><Relationship Id="rId23" Type="http://schemas.openxmlformats.org/officeDocument/2006/relationships/hyperlink" Target="http://base.garant.ru/12180024/" TargetMode="External"/><Relationship Id="rId28" Type="http://schemas.openxmlformats.org/officeDocument/2006/relationships/hyperlink" Target="http://base.garant.ru/12280024/" TargetMode="External"/><Relationship Id="rId36" Type="http://schemas.openxmlformats.org/officeDocument/2006/relationships/hyperlink" Target="http://base.garant.ru/12180024/" TargetMode="External"/><Relationship Id="rId49" Type="http://schemas.openxmlformats.org/officeDocument/2006/relationships/hyperlink" Target="http://base.garant.ru/71396996/" TargetMode="External"/><Relationship Id="rId57" Type="http://schemas.openxmlformats.org/officeDocument/2006/relationships/hyperlink" Target="http://base.garant.ru/57420903/" TargetMode="External"/><Relationship Id="rId10" Type="http://schemas.openxmlformats.org/officeDocument/2006/relationships/hyperlink" Target="http://base.garant.ru/12180024/" TargetMode="External"/><Relationship Id="rId31" Type="http://schemas.openxmlformats.org/officeDocument/2006/relationships/hyperlink" Target="http://base.garant.ru/12180024/" TargetMode="External"/><Relationship Id="rId44" Type="http://schemas.openxmlformats.org/officeDocument/2006/relationships/hyperlink" Target="http://base.garant.ru/12180024/" TargetMode="External"/><Relationship Id="rId52" Type="http://schemas.openxmlformats.org/officeDocument/2006/relationships/hyperlink" Target="http://base.garant.ru/71593652/" TargetMode="External"/><Relationship Id="rId60" Type="http://schemas.openxmlformats.org/officeDocument/2006/relationships/hyperlink" Target="http://base.garant.ru/57420903/" TargetMode="External"/><Relationship Id="rId65" Type="http://schemas.openxmlformats.org/officeDocument/2006/relationships/hyperlink" Target="http://base.garant.ru/12164247/2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024/" TargetMode="External"/><Relationship Id="rId13" Type="http://schemas.openxmlformats.org/officeDocument/2006/relationships/hyperlink" Target="http://base.garant.ru/12180024/" TargetMode="External"/><Relationship Id="rId18" Type="http://schemas.openxmlformats.org/officeDocument/2006/relationships/hyperlink" Target="http://base.garant.ru/12180024/" TargetMode="External"/><Relationship Id="rId39" Type="http://schemas.openxmlformats.org/officeDocument/2006/relationships/hyperlink" Target="http://base.garant.ru/12180024/" TargetMode="External"/><Relationship Id="rId34" Type="http://schemas.openxmlformats.org/officeDocument/2006/relationships/hyperlink" Target="http://base.garant.ru/57420903/" TargetMode="External"/><Relationship Id="rId50" Type="http://schemas.openxmlformats.org/officeDocument/2006/relationships/hyperlink" Target="http://base.garant.ru/71485070/" TargetMode="External"/><Relationship Id="rId55" Type="http://schemas.openxmlformats.org/officeDocument/2006/relationships/hyperlink" Target="http://base.garant.ru/12180024/" TargetMode="External"/><Relationship Id="rId7" Type="http://schemas.openxmlformats.org/officeDocument/2006/relationships/hyperlink" Target="http://base.garant.ru/12180024/" TargetMode="External"/><Relationship Id="rId71" Type="http://schemas.openxmlformats.org/officeDocument/2006/relationships/hyperlink" Target="http://base.garant.ru/12180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2017-05-30T06:32:00Z</dcterms:created>
  <dcterms:modified xsi:type="dcterms:W3CDTF">2017-05-30T06:32:00Z</dcterms:modified>
</cp:coreProperties>
</file>